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B4B" w:rsidRDefault="00F93B4B" w:rsidP="00F93B4B">
      <w:pPr>
        <w:pStyle w:val="Naslov2"/>
        <w:jc w:val="center"/>
        <w:rPr>
          <w:i w:val="0"/>
          <w:color w:val="66CCFF"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953E62" wp14:editId="0D870614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5760720" cy="631190"/>
            <wp:effectExtent l="0" t="0" r="0" b="0"/>
            <wp:wrapNone/>
            <wp:docPr id="1" name="Slika 1" descr="-Zaglavlje-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Zaglavlje-memorand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 w:val="0"/>
          <w:color w:val="66CCFF"/>
          <w:sz w:val="20"/>
        </w:rPr>
        <w:t>REPUBLIKA HRVATSKA</w:t>
      </w:r>
    </w:p>
    <w:p w:rsidR="00F93B4B" w:rsidRDefault="00F93B4B" w:rsidP="00F93B4B">
      <w:pPr>
        <w:pStyle w:val="Naslov2"/>
        <w:jc w:val="center"/>
        <w:rPr>
          <w:i w:val="0"/>
          <w:noProof/>
          <w:color w:val="66CCFF"/>
          <w:sz w:val="20"/>
        </w:rPr>
      </w:pPr>
      <w:r>
        <w:rPr>
          <w:i w:val="0"/>
          <w:noProof/>
          <w:color w:val="66CCFF"/>
          <w:sz w:val="20"/>
        </w:rPr>
        <w:t>SPLITSKO-DALMATINSKA žUPANIJA</w:t>
      </w:r>
    </w:p>
    <w:p w:rsidR="00F93B4B" w:rsidRDefault="00F93B4B" w:rsidP="00F93B4B">
      <w:pPr>
        <w:pStyle w:val="Naslov2"/>
        <w:jc w:val="center"/>
        <w:rPr>
          <w:i w:val="0"/>
          <w:noProof/>
          <w:color w:val="0099FF"/>
          <w:sz w:val="20"/>
        </w:rPr>
      </w:pPr>
      <w:r>
        <w:rPr>
          <w:i w:val="0"/>
          <w:color w:val="66CCFF"/>
          <w:sz w:val="20"/>
        </w:rPr>
        <w:t>Osnovna škola kneza Trpimira</w:t>
      </w:r>
    </w:p>
    <w:p w:rsidR="00F93B4B" w:rsidRDefault="00F93B4B" w:rsidP="00F93B4B">
      <w:pPr>
        <w:rPr>
          <w:sz w:val="22"/>
          <w:szCs w:val="22"/>
        </w:rPr>
      </w:pPr>
    </w:p>
    <w:p w:rsidR="00F93B4B" w:rsidRDefault="00F93B4B" w:rsidP="00F93B4B">
      <w:pPr>
        <w:rPr>
          <w:sz w:val="22"/>
          <w:szCs w:val="22"/>
        </w:rPr>
      </w:pPr>
    </w:p>
    <w:p w:rsidR="00F93B4B" w:rsidRPr="007404CE" w:rsidRDefault="00F93B4B" w:rsidP="00F93B4B">
      <w:pPr>
        <w:rPr>
          <w:sz w:val="22"/>
          <w:szCs w:val="22"/>
        </w:rPr>
      </w:pPr>
      <w:r w:rsidRPr="007404CE">
        <w:rPr>
          <w:sz w:val="22"/>
          <w:szCs w:val="22"/>
        </w:rPr>
        <w:t>KLASA: 053-01/2</w:t>
      </w:r>
      <w:r w:rsidR="00A85508">
        <w:rPr>
          <w:sz w:val="22"/>
          <w:szCs w:val="22"/>
        </w:rPr>
        <w:t>2</w:t>
      </w:r>
      <w:r w:rsidRPr="007404CE">
        <w:rPr>
          <w:sz w:val="22"/>
          <w:szCs w:val="22"/>
        </w:rPr>
        <w:t>-01/</w:t>
      </w:r>
      <w:r w:rsidR="00BF1C44">
        <w:rPr>
          <w:sz w:val="22"/>
          <w:szCs w:val="22"/>
        </w:rPr>
        <w:t>___</w:t>
      </w:r>
    </w:p>
    <w:p w:rsidR="00F93B4B" w:rsidRPr="007404CE" w:rsidRDefault="00F93B4B" w:rsidP="00F93B4B">
      <w:pPr>
        <w:rPr>
          <w:sz w:val="22"/>
          <w:szCs w:val="22"/>
        </w:rPr>
      </w:pPr>
      <w:r w:rsidRPr="007404CE">
        <w:rPr>
          <w:sz w:val="22"/>
          <w:szCs w:val="22"/>
        </w:rPr>
        <w:t xml:space="preserve">URBROJ: </w:t>
      </w:r>
      <w:r w:rsidR="00BF1C44">
        <w:rPr>
          <w:sz w:val="22"/>
          <w:szCs w:val="22"/>
        </w:rPr>
        <w:t>2181-285</w:t>
      </w:r>
      <w:r w:rsidRPr="007404CE">
        <w:rPr>
          <w:sz w:val="22"/>
          <w:szCs w:val="22"/>
        </w:rPr>
        <w:t>-01-2</w:t>
      </w:r>
      <w:r w:rsidR="00A85508">
        <w:rPr>
          <w:sz w:val="22"/>
          <w:szCs w:val="22"/>
        </w:rPr>
        <w:t>2</w:t>
      </w:r>
      <w:r w:rsidRPr="007404CE">
        <w:rPr>
          <w:sz w:val="22"/>
          <w:szCs w:val="22"/>
        </w:rPr>
        <w:t>-</w:t>
      </w:r>
      <w:r w:rsidR="00BF1C44">
        <w:rPr>
          <w:sz w:val="22"/>
          <w:szCs w:val="22"/>
        </w:rPr>
        <w:t>__</w:t>
      </w:r>
    </w:p>
    <w:p w:rsidR="00F93B4B" w:rsidRPr="007404CE" w:rsidRDefault="00F93B4B" w:rsidP="00F93B4B">
      <w:pPr>
        <w:rPr>
          <w:b/>
          <w:sz w:val="22"/>
          <w:szCs w:val="22"/>
        </w:rPr>
      </w:pPr>
      <w:r w:rsidRPr="007404CE">
        <w:rPr>
          <w:sz w:val="22"/>
          <w:szCs w:val="22"/>
        </w:rPr>
        <w:t xml:space="preserve">U Kaštel Gomilici </w:t>
      </w:r>
      <w:r w:rsidR="00BF1C44">
        <w:rPr>
          <w:sz w:val="22"/>
          <w:szCs w:val="22"/>
        </w:rPr>
        <w:t>1.3.</w:t>
      </w:r>
      <w:r w:rsidR="00A85508">
        <w:rPr>
          <w:sz w:val="22"/>
          <w:szCs w:val="22"/>
        </w:rPr>
        <w:t xml:space="preserve"> </w:t>
      </w:r>
      <w:r w:rsidRPr="007404CE">
        <w:rPr>
          <w:sz w:val="22"/>
          <w:szCs w:val="22"/>
        </w:rPr>
        <w:t>202</w:t>
      </w:r>
      <w:r w:rsidR="00A85508">
        <w:rPr>
          <w:sz w:val="22"/>
          <w:szCs w:val="22"/>
        </w:rPr>
        <w:t>2</w:t>
      </w:r>
      <w:r w:rsidRPr="007404CE">
        <w:rPr>
          <w:sz w:val="22"/>
          <w:szCs w:val="22"/>
        </w:rPr>
        <w:t>. godine</w:t>
      </w:r>
      <w:r w:rsidRPr="007404CE">
        <w:rPr>
          <w:sz w:val="22"/>
          <w:szCs w:val="22"/>
        </w:rPr>
        <w:tab/>
      </w:r>
    </w:p>
    <w:p w:rsidR="00F93B4B" w:rsidRPr="007404CE" w:rsidRDefault="00F93B4B" w:rsidP="00F93B4B">
      <w:pPr>
        <w:rPr>
          <w:sz w:val="22"/>
          <w:szCs w:val="22"/>
        </w:rPr>
      </w:pPr>
    </w:p>
    <w:p w:rsidR="00F93B4B" w:rsidRPr="007404CE" w:rsidRDefault="00F93B4B" w:rsidP="00F93B4B">
      <w:pPr>
        <w:jc w:val="center"/>
        <w:rPr>
          <w:sz w:val="22"/>
          <w:szCs w:val="22"/>
        </w:rPr>
      </w:pPr>
      <w:r w:rsidRPr="007404CE">
        <w:rPr>
          <w:sz w:val="22"/>
          <w:szCs w:val="22"/>
        </w:rPr>
        <w:t>Osnovna škola kneza Trpimira, 21 213 Kaštel Gomilica, Eugena Kumičića 2</w:t>
      </w:r>
    </w:p>
    <w:p w:rsidR="00F93B4B" w:rsidRPr="007404CE" w:rsidRDefault="00F93B4B" w:rsidP="00F93B4B">
      <w:pPr>
        <w:jc w:val="center"/>
        <w:rPr>
          <w:sz w:val="22"/>
          <w:szCs w:val="22"/>
        </w:rPr>
      </w:pPr>
      <w:r w:rsidRPr="007404CE">
        <w:rPr>
          <w:sz w:val="22"/>
          <w:szCs w:val="22"/>
        </w:rPr>
        <w:t>raspisuje</w:t>
      </w:r>
    </w:p>
    <w:p w:rsidR="00F93B4B" w:rsidRPr="007404CE" w:rsidRDefault="00F93B4B" w:rsidP="00F93B4B">
      <w:pPr>
        <w:jc w:val="center"/>
        <w:rPr>
          <w:sz w:val="22"/>
          <w:szCs w:val="22"/>
        </w:rPr>
      </w:pPr>
    </w:p>
    <w:p w:rsidR="00F93B4B" w:rsidRPr="007404CE" w:rsidRDefault="00F93B4B" w:rsidP="00F93B4B">
      <w:pPr>
        <w:spacing w:line="276" w:lineRule="auto"/>
        <w:jc w:val="center"/>
        <w:rPr>
          <w:b/>
          <w:sz w:val="22"/>
          <w:szCs w:val="22"/>
        </w:rPr>
      </w:pPr>
      <w:r w:rsidRPr="007404CE">
        <w:rPr>
          <w:b/>
          <w:sz w:val="22"/>
          <w:szCs w:val="22"/>
        </w:rPr>
        <w:t>N A T J E Č A J</w:t>
      </w:r>
    </w:p>
    <w:p w:rsidR="00F93B4B" w:rsidRPr="007404CE" w:rsidRDefault="00F93B4B" w:rsidP="00F93B4B">
      <w:pPr>
        <w:spacing w:line="276" w:lineRule="auto"/>
        <w:jc w:val="center"/>
        <w:rPr>
          <w:b/>
          <w:sz w:val="22"/>
          <w:szCs w:val="22"/>
        </w:rPr>
      </w:pPr>
      <w:r w:rsidRPr="007404CE">
        <w:rPr>
          <w:b/>
          <w:sz w:val="22"/>
          <w:szCs w:val="22"/>
        </w:rPr>
        <w:t>za radn</w:t>
      </w:r>
      <w:r w:rsidR="001F4837">
        <w:rPr>
          <w:b/>
          <w:sz w:val="22"/>
          <w:szCs w:val="22"/>
        </w:rPr>
        <w:t>a</w:t>
      </w:r>
      <w:r w:rsidRPr="007404CE">
        <w:rPr>
          <w:b/>
          <w:sz w:val="22"/>
          <w:szCs w:val="22"/>
        </w:rPr>
        <w:t xml:space="preserve"> mjest</w:t>
      </w:r>
      <w:r w:rsidR="001F4837">
        <w:rPr>
          <w:b/>
          <w:sz w:val="22"/>
          <w:szCs w:val="22"/>
        </w:rPr>
        <w:t>a</w:t>
      </w:r>
    </w:p>
    <w:p w:rsidR="00F93B4B" w:rsidRPr="007404CE" w:rsidRDefault="00F93B4B" w:rsidP="00F93B4B">
      <w:pPr>
        <w:jc w:val="center"/>
        <w:rPr>
          <w:sz w:val="22"/>
          <w:szCs w:val="22"/>
        </w:rPr>
      </w:pPr>
    </w:p>
    <w:p w:rsidR="00F93B4B" w:rsidRPr="00A85508" w:rsidRDefault="00F93B4B" w:rsidP="00A85508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 w:rsidRPr="00A85508">
        <w:rPr>
          <w:b/>
          <w:sz w:val="22"/>
          <w:szCs w:val="22"/>
        </w:rPr>
        <w:t xml:space="preserve">učitelj </w:t>
      </w:r>
      <w:r w:rsidR="00BF1C44">
        <w:rPr>
          <w:b/>
          <w:sz w:val="22"/>
          <w:szCs w:val="22"/>
        </w:rPr>
        <w:t>razredne nastave</w:t>
      </w:r>
      <w:r w:rsidRPr="00A85508">
        <w:rPr>
          <w:b/>
          <w:sz w:val="22"/>
          <w:szCs w:val="22"/>
        </w:rPr>
        <w:t xml:space="preserve">   </w:t>
      </w:r>
      <w:r w:rsidRPr="00A85508">
        <w:rPr>
          <w:sz w:val="22"/>
          <w:szCs w:val="22"/>
        </w:rPr>
        <w:t xml:space="preserve">–  1 izvršitelj na određeno puno radno vrijeme </w:t>
      </w:r>
    </w:p>
    <w:p w:rsidR="00F93B4B" w:rsidRDefault="00F93B4B" w:rsidP="00F93B4B">
      <w:pPr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</w:t>
      </w:r>
      <w:r w:rsidR="00BF1C44">
        <w:rPr>
          <w:b/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(do povratka radnice </w:t>
      </w:r>
      <w:r w:rsidR="00BF1C44">
        <w:rPr>
          <w:sz w:val="22"/>
          <w:szCs w:val="22"/>
        </w:rPr>
        <w:t>N.V</w:t>
      </w:r>
      <w:r>
        <w:rPr>
          <w:sz w:val="22"/>
          <w:szCs w:val="22"/>
        </w:rPr>
        <w:t>. na rad)</w:t>
      </w:r>
    </w:p>
    <w:p w:rsidR="00F93B4B" w:rsidRPr="007404CE" w:rsidRDefault="00F93B4B" w:rsidP="00F93B4B">
      <w:pPr>
        <w:ind w:left="720"/>
        <w:jc w:val="both"/>
        <w:rPr>
          <w:sz w:val="22"/>
          <w:szCs w:val="22"/>
        </w:rPr>
      </w:pPr>
    </w:p>
    <w:p w:rsidR="000356F3" w:rsidRDefault="000356F3" w:rsidP="000356F3">
      <w:pPr>
        <w:autoSpaceDE w:val="0"/>
        <w:autoSpaceDN w:val="0"/>
        <w:adjustRightInd w:val="0"/>
        <w:jc w:val="both"/>
        <w:rPr>
          <w:rFonts w:cs="Arial"/>
        </w:rPr>
      </w:pPr>
    </w:p>
    <w:p w:rsidR="000356F3" w:rsidRPr="00B5738F" w:rsidRDefault="000356F3" w:rsidP="000356F3">
      <w:pPr>
        <w:jc w:val="both"/>
        <w:rPr>
          <w:b/>
          <w:sz w:val="22"/>
          <w:szCs w:val="22"/>
        </w:rPr>
      </w:pPr>
      <w:r w:rsidRPr="00B5738F">
        <w:rPr>
          <w:b/>
          <w:sz w:val="22"/>
          <w:szCs w:val="22"/>
        </w:rPr>
        <w:t>UVJETI:</w:t>
      </w:r>
    </w:p>
    <w:p w:rsidR="000356F3" w:rsidRPr="00F93B4B" w:rsidRDefault="000356F3" w:rsidP="000356F3">
      <w:pPr>
        <w:jc w:val="both"/>
        <w:rPr>
          <w:sz w:val="22"/>
          <w:szCs w:val="22"/>
        </w:rPr>
      </w:pPr>
      <w:r w:rsidRPr="00F93B4B">
        <w:rPr>
          <w:sz w:val="22"/>
          <w:szCs w:val="22"/>
        </w:rPr>
        <w:t xml:space="preserve"> </w:t>
      </w:r>
    </w:p>
    <w:p w:rsidR="000356F3" w:rsidRPr="00F93B4B" w:rsidRDefault="000356F3" w:rsidP="000356F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B4B">
        <w:rPr>
          <w:sz w:val="22"/>
          <w:szCs w:val="22"/>
        </w:rPr>
        <w:t>Uz opći uvjet za zasnivanje radnog odnosa prema Zakonu o radu ( Narodne novine broj 93/14, 127/17 i 98/19) osoba koja zasniva radni odnos u školskoj ustanovi mora ispunjavati i posebne uvjete za zasnivanje radnog odnosa.</w:t>
      </w:r>
    </w:p>
    <w:p w:rsidR="000356F3" w:rsidRPr="00F93B4B" w:rsidRDefault="000356F3" w:rsidP="000356F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B4B">
        <w:rPr>
          <w:sz w:val="22"/>
          <w:szCs w:val="22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:rsidR="000356F3" w:rsidRPr="00F93B4B" w:rsidRDefault="000356F3" w:rsidP="000356F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B4B">
        <w:rPr>
          <w:sz w:val="22"/>
          <w:szCs w:val="22"/>
        </w:rPr>
        <w:t>Poslove učitelja predmetne nastave u osnovnoj školi može obavljati osoba koja ima vrstu obrazovanja sukladno članku 105. stavak 6. Zakona o odgoju i obrazovanju u osnovnoj i srednjoj školi.</w:t>
      </w:r>
    </w:p>
    <w:p w:rsidR="000356F3" w:rsidRPr="00F93B4B" w:rsidRDefault="000356F3" w:rsidP="000356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356F3" w:rsidRPr="00F93B4B" w:rsidRDefault="000356F3" w:rsidP="000356F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B4B">
        <w:rPr>
          <w:sz w:val="22"/>
          <w:szCs w:val="22"/>
        </w:rPr>
        <w:t xml:space="preserve">Odgovarajuća vrsta obrazovanja za učitelja </w:t>
      </w:r>
      <w:r w:rsidR="00BF1C44">
        <w:rPr>
          <w:sz w:val="22"/>
          <w:szCs w:val="22"/>
        </w:rPr>
        <w:t>razredne nastave</w:t>
      </w:r>
      <w:r w:rsidRPr="00F93B4B">
        <w:rPr>
          <w:sz w:val="22"/>
          <w:szCs w:val="22"/>
        </w:rPr>
        <w:t xml:space="preserve"> propisana je člankom </w:t>
      </w:r>
      <w:r w:rsidR="00BF1C44">
        <w:rPr>
          <w:sz w:val="22"/>
          <w:szCs w:val="22"/>
        </w:rPr>
        <w:t>4</w:t>
      </w:r>
      <w:r w:rsidRPr="00F93B4B">
        <w:rPr>
          <w:sz w:val="22"/>
          <w:szCs w:val="22"/>
        </w:rPr>
        <w:t xml:space="preserve"> Pravilnika o odgovarajućoj vrsti obrazovanja učitelja i stručnih suradnika u osnovnoj školi (Narodne novine, broj 6/19. i 75/20.).</w:t>
      </w:r>
    </w:p>
    <w:p w:rsidR="000356F3" w:rsidRPr="00F93B4B" w:rsidRDefault="000356F3" w:rsidP="000356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356F3" w:rsidRPr="00F93B4B" w:rsidRDefault="000356F3" w:rsidP="000356F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B4B">
        <w:rPr>
          <w:sz w:val="22"/>
          <w:szCs w:val="22"/>
        </w:rPr>
        <w:t>Kandidat</w:t>
      </w:r>
      <w:r w:rsidR="00B5738F">
        <w:rPr>
          <w:sz w:val="22"/>
          <w:szCs w:val="22"/>
        </w:rPr>
        <w:t xml:space="preserve">, </w:t>
      </w:r>
      <w:r w:rsidRPr="00F93B4B">
        <w:rPr>
          <w:sz w:val="22"/>
          <w:szCs w:val="22"/>
        </w:rPr>
        <w:t>koji je stekao obrazovnu kvalifikaciju izvan Republike Hrvatske, dužan je dostaviti isprave koj</w:t>
      </w:r>
      <w:r w:rsidR="00103DCD">
        <w:rPr>
          <w:sz w:val="22"/>
          <w:szCs w:val="22"/>
        </w:rPr>
        <w:t>om</w:t>
      </w:r>
      <w:r w:rsidRPr="00F93B4B">
        <w:rPr>
          <w:sz w:val="22"/>
          <w:szCs w:val="22"/>
        </w:rPr>
        <w:t xml:space="preserve"> se dokazuje priznavanje inozemne obrazovne kvalifikacije </w:t>
      </w:r>
      <w:r w:rsidR="00B5738F">
        <w:rPr>
          <w:sz w:val="22"/>
          <w:szCs w:val="22"/>
        </w:rPr>
        <w:t>i koj</w:t>
      </w:r>
      <w:r w:rsidR="00103DCD">
        <w:rPr>
          <w:sz w:val="22"/>
          <w:szCs w:val="22"/>
        </w:rPr>
        <w:t>o</w:t>
      </w:r>
      <w:r w:rsidR="00B5738F">
        <w:rPr>
          <w:sz w:val="22"/>
          <w:szCs w:val="22"/>
        </w:rPr>
        <w:t>m se ostvaruje pravo</w:t>
      </w:r>
      <w:r w:rsidRPr="00F93B4B">
        <w:rPr>
          <w:sz w:val="22"/>
          <w:szCs w:val="22"/>
        </w:rPr>
        <w:t xml:space="preserve"> na pristup i  obavljanje regulirane profesije.</w:t>
      </w:r>
    </w:p>
    <w:p w:rsidR="000356F3" w:rsidRPr="00F93B4B" w:rsidRDefault="000356F3" w:rsidP="000356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356F3" w:rsidRPr="00F93B4B" w:rsidRDefault="000356F3" w:rsidP="000356F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B4B">
        <w:rPr>
          <w:sz w:val="22"/>
          <w:szCs w:val="22"/>
        </w:rPr>
        <w:t>Radni odnos u Školi ne može zasnovati osoba za koju postoje zapreke iz članka 106. Zakona o odgoju i obrazovanju u osnovnoj i srednjoj školi (Narodne novine, broj 87/08., 86/09., 92/10., 105/10.-ispr., 90/11., 5/12., 16/12., 86/12.,126/12., 94/13., 152/14., 7/17., 68/18., 98/19. i 64/20.).</w:t>
      </w:r>
    </w:p>
    <w:p w:rsidR="000356F3" w:rsidRPr="00F93B4B" w:rsidRDefault="000356F3" w:rsidP="000356F3">
      <w:pPr>
        <w:jc w:val="both"/>
        <w:rPr>
          <w:sz w:val="22"/>
          <w:szCs w:val="22"/>
        </w:rPr>
      </w:pPr>
    </w:p>
    <w:p w:rsidR="000356F3" w:rsidRPr="00F93B4B" w:rsidRDefault="000356F3" w:rsidP="000356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356F3" w:rsidRPr="00B5738F" w:rsidRDefault="000356F3" w:rsidP="000356F3">
      <w:pPr>
        <w:jc w:val="both"/>
        <w:rPr>
          <w:b/>
          <w:sz w:val="22"/>
          <w:szCs w:val="22"/>
        </w:rPr>
      </w:pPr>
      <w:r w:rsidRPr="00B5738F">
        <w:rPr>
          <w:b/>
          <w:sz w:val="22"/>
          <w:szCs w:val="22"/>
        </w:rPr>
        <w:t>Kandidati uz prijavu trebaju priložiti:</w:t>
      </w:r>
    </w:p>
    <w:p w:rsidR="000356F3" w:rsidRPr="00F93B4B" w:rsidRDefault="000356F3" w:rsidP="000356F3">
      <w:pPr>
        <w:jc w:val="both"/>
        <w:rPr>
          <w:sz w:val="22"/>
          <w:szCs w:val="22"/>
        </w:rPr>
      </w:pPr>
      <w:r w:rsidRPr="00F93B4B">
        <w:rPr>
          <w:sz w:val="22"/>
          <w:szCs w:val="22"/>
        </w:rPr>
        <w:t>- životopis,</w:t>
      </w:r>
    </w:p>
    <w:p w:rsidR="000356F3" w:rsidRPr="00F93B4B" w:rsidRDefault="000356F3" w:rsidP="000356F3">
      <w:pPr>
        <w:jc w:val="both"/>
        <w:rPr>
          <w:sz w:val="22"/>
          <w:szCs w:val="22"/>
        </w:rPr>
      </w:pPr>
      <w:r w:rsidRPr="00F93B4B">
        <w:rPr>
          <w:sz w:val="22"/>
          <w:szCs w:val="22"/>
        </w:rPr>
        <w:t>- diploma</w:t>
      </w:r>
      <w:r w:rsidRPr="00F93B4B">
        <w:rPr>
          <w:b/>
          <w:sz w:val="22"/>
          <w:szCs w:val="22"/>
        </w:rPr>
        <w:t xml:space="preserve"> </w:t>
      </w:r>
      <w:r w:rsidRPr="00F93B4B">
        <w:rPr>
          <w:sz w:val="22"/>
          <w:szCs w:val="22"/>
        </w:rPr>
        <w:t>odnosno dokaz o odgovarajućem stupnju obrazovanja,</w:t>
      </w:r>
    </w:p>
    <w:p w:rsidR="000356F3" w:rsidRPr="00F93B4B" w:rsidRDefault="000356F3" w:rsidP="000356F3">
      <w:pPr>
        <w:jc w:val="both"/>
        <w:rPr>
          <w:sz w:val="22"/>
          <w:szCs w:val="22"/>
        </w:rPr>
      </w:pPr>
      <w:r w:rsidRPr="00F93B4B">
        <w:rPr>
          <w:sz w:val="22"/>
          <w:szCs w:val="22"/>
        </w:rPr>
        <w:t>- dokaz o državljanstvu,</w:t>
      </w:r>
    </w:p>
    <w:p w:rsidR="000356F3" w:rsidRPr="00F93B4B" w:rsidRDefault="000356F3" w:rsidP="000356F3">
      <w:pPr>
        <w:jc w:val="both"/>
        <w:rPr>
          <w:sz w:val="22"/>
          <w:szCs w:val="22"/>
        </w:rPr>
      </w:pPr>
      <w:r w:rsidRPr="00F93B4B">
        <w:rPr>
          <w:sz w:val="22"/>
          <w:szCs w:val="22"/>
        </w:rPr>
        <w:t>- uvjerenje nadležnog suda da podnositelj prijave nije pod istragom i da se protiv podnositelja prijave ne vodi kazneni postupak glede zapreka za zasnivanje radnog odnosa iz članka 106. Zakona o odgoju i obrazovanju u osnovnoj i srednjoj školi ne starije od 30 dana od dana objave natječaja.</w:t>
      </w:r>
    </w:p>
    <w:p w:rsidR="00B5738F" w:rsidRPr="00997596" w:rsidRDefault="00B5738F" w:rsidP="00B5738F">
      <w:pPr>
        <w:jc w:val="both"/>
        <w:rPr>
          <w:sz w:val="22"/>
          <w:szCs w:val="22"/>
        </w:rPr>
      </w:pPr>
      <w:r w:rsidRPr="00997596">
        <w:rPr>
          <w:sz w:val="22"/>
          <w:szCs w:val="22"/>
        </w:rPr>
        <w:t>- ostale potrebne dokaze za kandidate koji su stekli inozemnu obrazovnu kvalifikaciju</w:t>
      </w:r>
      <w:r>
        <w:rPr>
          <w:sz w:val="22"/>
          <w:szCs w:val="22"/>
        </w:rPr>
        <w:t xml:space="preserve"> kao i</w:t>
      </w:r>
      <w:r w:rsidRPr="00997596">
        <w:rPr>
          <w:sz w:val="22"/>
          <w:szCs w:val="22"/>
        </w:rPr>
        <w:t xml:space="preserve"> za kandidate koji se prema posebnim propisima pozivaju na pravo prednosti pri zapošljavanju pod jednakim uvjetima.</w:t>
      </w:r>
    </w:p>
    <w:p w:rsidR="000356F3" w:rsidRPr="00F93B4B" w:rsidRDefault="000356F3" w:rsidP="000356F3">
      <w:pPr>
        <w:jc w:val="both"/>
        <w:rPr>
          <w:sz w:val="22"/>
          <w:szCs w:val="22"/>
        </w:rPr>
      </w:pPr>
    </w:p>
    <w:p w:rsidR="000356F3" w:rsidRPr="00F93B4B" w:rsidRDefault="000356F3" w:rsidP="000356F3">
      <w:pPr>
        <w:jc w:val="both"/>
        <w:rPr>
          <w:sz w:val="22"/>
          <w:szCs w:val="22"/>
        </w:rPr>
      </w:pPr>
      <w:r w:rsidRPr="00F93B4B">
        <w:rPr>
          <w:sz w:val="22"/>
          <w:szCs w:val="22"/>
        </w:rPr>
        <w:lastRenderedPageBreak/>
        <w:t>Navedene isprave odnosno prilozi dostavljaju se u neovjerenoj preslici. Prije sklapanja ugovora o radu odabrani kandidati dužni su sve isprave dostaviti u izvorniku ili preslici ovjerenoj od strane javnog bilježnika.</w:t>
      </w:r>
    </w:p>
    <w:p w:rsidR="000356F3" w:rsidRPr="00F93B4B" w:rsidRDefault="000356F3" w:rsidP="000356F3">
      <w:pPr>
        <w:jc w:val="both"/>
        <w:rPr>
          <w:sz w:val="22"/>
          <w:szCs w:val="22"/>
        </w:rPr>
      </w:pPr>
      <w:r w:rsidRPr="00F93B4B">
        <w:rPr>
          <w:i/>
          <w:sz w:val="22"/>
          <w:szCs w:val="22"/>
        </w:rPr>
        <w:t xml:space="preserve"> </w:t>
      </w:r>
    </w:p>
    <w:p w:rsidR="000356F3" w:rsidRPr="00F93B4B" w:rsidRDefault="000356F3" w:rsidP="000356F3">
      <w:pPr>
        <w:jc w:val="both"/>
        <w:rPr>
          <w:color w:val="000000"/>
          <w:sz w:val="22"/>
          <w:szCs w:val="22"/>
        </w:rPr>
      </w:pPr>
      <w:r w:rsidRPr="00F93B4B">
        <w:rPr>
          <w:color w:val="000000"/>
          <w:sz w:val="22"/>
          <w:szCs w:val="22"/>
        </w:rPr>
        <w:t>Kandidati</w:t>
      </w:r>
      <w:r w:rsidR="001F4837">
        <w:rPr>
          <w:color w:val="000000"/>
          <w:sz w:val="22"/>
          <w:szCs w:val="22"/>
        </w:rPr>
        <w:t>,</w:t>
      </w:r>
      <w:r w:rsidRPr="00F93B4B">
        <w:rPr>
          <w:color w:val="000000"/>
          <w:sz w:val="22"/>
          <w:szCs w:val="22"/>
        </w:rPr>
        <w:t xml:space="preserve"> koji se po posebnim propisima pozivaju na prednost pri zapošljavanju</w:t>
      </w:r>
      <w:r w:rsidR="001F4837">
        <w:rPr>
          <w:color w:val="000000"/>
          <w:sz w:val="22"/>
          <w:szCs w:val="22"/>
        </w:rPr>
        <w:t>,</w:t>
      </w:r>
      <w:r w:rsidRPr="00F93B4B">
        <w:rPr>
          <w:color w:val="000000"/>
          <w:sz w:val="22"/>
          <w:szCs w:val="22"/>
        </w:rPr>
        <w:t xml:space="preserve"> dužni su se pozvati na to pravo te dostaviti svu potrebnu dokumentaciju i dokaze koje posebni propisi propisuju pri ostvarivanju prava na prednost kod zapošljavanja</w:t>
      </w:r>
      <w:r w:rsidR="001F4837">
        <w:rPr>
          <w:color w:val="000000"/>
          <w:sz w:val="22"/>
          <w:szCs w:val="22"/>
        </w:rPr>
        <w:t>.</w:t>
      </w:r>
      <w:r w:rsidRPr="00F93B4B">
        <w:rPr>
          <w:color w:val="000000"/>
          <w:sz w:val="22"/>
          <w:szCs w:val="22"/>
        </w:rPr>
        <w:t xml:space="preserve"> </w:t>
      </w:r>
      <w:r w:rsidR="001F4837">
        <w:rPr>
          <w:color w:val="000000"/>
          <w:sz w:val="22"/>
          <w:szCs w:val="22"/>
        </w:rPr>
        <w:t>P</w:t>
      </w:r>
      <w:r w:rsidRPr="00F93B4B">
        <w:rPr>
          <w:color w:val="000000"/>
          <w:sz w:val="22"/>
          <w:szCs w:val="22"/>
        </w:rPr>
        <w:t>rednost u odnosu na druge kandidate</w:t>
      </w:r>
      <w:r w:rsidR="001F4837">
        <w:rPr>
          <w:color w:val="000000"/>
          <w:sz w:val="22"/>
          <w:szCs w:val="22"/>
        </w:rPr>
        <w:t xml:space="preserve"> ostvaruje se</w:t>
      </w:r>
      <w:r w:rsidRPr="00F93B4B">
        <w:rPr>
          <w:color w:val="000000"/>
          <w:sz w:val="22"/>
          <w:szCs w:val="22"/>
        </w:rPr>
        <w:t xml:space="preserve"> samo pod jednakim uvjetima. </w:t>
      </w:r>
    </w:p>
    <w:p w:rsidR="000356F3" w:rsidRPr="00F93B4B" w:rsidRDefault="000356F3" w:rsidP="000356F3">
      <w:pPr>
        <w:jc w:val="both"/>
        <w:rPr>
          <w:color w:val="000000"/>
          <w:sz w:val="22"/>
          <w:szCs w:val="22"/>
        </w:rPr>
      </w:pPr>
    </w:p>
    <w:p w:rsidR="000356F3" w:rsidRPr="00F93B4B" w:rsidRDefault="000356F3" w:rsidP="000356F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3B4B">
        <w:rPr>
          <w:rFonts w:ascii="Times New Roman" w:hAnsi="Times New Roman" w:cs="Times New Roman"/>
          <w:sz w:val="22"/>
          <w:szCs w:val="22"/>
        </w:rPr>
        <w:t>Dokaze koje je potrebno priložiti za ostvarivanje prava prednosti pri zapošljavanju temeljem Zakona o hrvatskim braniteljima iz Domovinskog rata i članovima njihovih obitelji (NN br. 121/17, 98/19 i 84/21)  potražiti na poveznici:</w:t>
      </w:r>
    </w:p>
    <w:p w:rsidR="000356F3" w:rsidRPr="00F93B4B" w:rsidRDefault="00BF1C44" w:rsidP="00B5738F">
      <w:pPr>
        <w:spacing w:before="100" w:beforeAutospacing="1" w:after="100" w:afterAutospacing="1"/>
        <w:outlineLvl w:val="0"/>
        <w:rPr>
          <w:color w:val="4472C4"/>
          <w:kern w:val="36"/>
          <w:sz w:val="22"/>
          <w:szCs w:val="22"/>
        </w:rPr>
      </w:pPr>
      <w:hyperlink r:id="rId6" w:history="1">
        <w:r w:rsidR="000356F3" w:rsidRPr="00F93B4B">
          <w:rPr>
            <w:rStyle w:val="Hiperveza"/>
            <w:bCs/>
            <w:color w:val="4472C4"/>
            <w:kern w:val="36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0356F3" w:rsidRPr="00F93B4B" w:rsidRDefault="000356F3" w:rsidP="000356F3">
      <w:pPr>
        <w:spacing w:before="100" w:beforeAutospacing="1" w:after="100" w:afterAutospacing="1"/>
        <w:outlineLvl w:val="0"/>
        <w:rPr>
          <w:caps/>
          <w:color w:val="212121"/>
          <w:kern w:val="36"/>
          <w:sz w:val="22"/>
          <w:szCs w:val="22"/>
        </w:rPr>
      </w:pPr>
      <w:r w:rsidRPr="00F93B4B">
        <w:rPr>
          <w:color w:val="212121"/>
          <w:kern w:val="36"/>
          <w:sz w:val="22"/>
          <w:szCs w:val="22"/>
        </w:rPr>
        <w:t>Dokazi potrebni za ostvarivanje prava prednosti pri zapošljavanju prema Zakonu o civilnim stradalnicima iz domovinskog rata (NN 84/21)</w:t>
      </w:r>
    </w:p>
    <w:p w:rsidR="000356F3" w:rsidRPr="00F93B4B" w:rsidRDefault="00BF1C44" w:rsidP="000356F3">
      <w:pPr>
        <w:spacing w:beforeAutospacing="1" w:afterAutospacing="1"/>
        <w:outlineLvl w:val="0"/>
        <w:rPr>
          <w:color w:val="212121"/>
          <w:kern w:val="36"/>
          <w:sz w:val="22"/>
          <w:szCs w:val="22"/>
        </w:rPr>
      </w:pPr>
      <w:hyperlink r:id="rId7" w:tgtFrame="_blank" w:history="1">
        <w:r w:rsidR="000356F3" w:rsidRPr="00F93B4B">
          <w:rPr>
            <w:bCs/>
            <w:color w:val="0000FF"/>
            <w:kern w:val="36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356F3" w:rsidRPr="00F93B4B" w:rsidRDefault="000356F3" w:rsidP="00103DCD">
      <w:pPr>
        <w:pStyle w:val="Bezproreda"/>
        <w:jc w:val="both"/>
        <w:rPr>
          <w:rStyle w:val="Hiperveza"/>
          <w:rFonts w:ascii="Times New Roman" w:hAnsi="Times New Roman"/>
          <w:sz w:val="22"/>
          <w:szCs w:val="22"/>
        </w:rPr>
      </w:pPr>
      <w:r w:rsidRPr="00F93B4B">
        <w:rPr>
          <w:rStyle w:val="Hiperveza"/>
          <w:rFonts w:ascii="Times New Roman" w:hAnsi="Times New Roman"/>
          <w:sz w:val="22"/>
          <w:szCs w:val="22"/>
        </w:rPr>
        <w:t xml:space="preserve">Sve kandidate koji su pravodobno dostavili potpunu prijavu sa svim prilozima odnosno ispravama i koji ispunjavaju uvjete natječaja Povjerenstvo će pozvati na procjenu, odnosno testiranje najmanje pet dana prije dana određenog za procjenu, odnosno testiranje, </w:t>
      </w:r>
      <w:r w:rsidRPr="00F93B4B">
        <w:rPr>
          <w:rFonts w:ascii="Times New Roman" w:hAnsi="Times New Roman"/>
          <w:sz w:val="22"/>
          <w:szCs w:val="22"/>
        </w:rPr>
        <w:t>sukladno odredbama Pravilnika o postupku zapošljavanja te procjeni i vrednovanju kandidata za zapošljavanje</w:t>
      </w:r>
      <w:r w:rsidRPr="00F93B4B">
        <w:rPr>
          <w:rStyle w:val="Hiperveza"/>
          <w:rFonts w:ascii="Times New Roman" w:hAnsi="Times New Roman"/>
          <w:sz w:val="22"/>
          <w:szCs w:val="22"/>
        </w:rPr>
        <w:t xml:space="preserve">  koji se nalazi na poveznici:</w:t>
      </w:r>
    </w:p>
    <w:p w:rsidR="00B5738F" w:rsidRPr="007404CE" w:rsidRDefault="00BF1C44" w:rsidP="00B5738F">
      <w:pPr>
        <w:pStyle w:val="Bezproreda"/>
        <w:jc w:val="both"/>
        <w:rPr>
          <w:rFonts w:ascii="Times New Roman" w:hAnsi="Times New Roman"/>
          <w:sz w:val="22"/>
          <w:szCs w:val="22"/>
        </w:rPr>
      </w:pPr>
      <w:hyperlink r:id="rId8" w:history="1">
        <w:r w:rsidR="00B5738F" w:rsidRPr="007404CE">
          <w:rPr>
            <w:rStyle w:val="Hiperveza"/>
            <w:rFonts w:ascii="Times New Roman" w:hAnsi="Times New Roman"/>
            <w:sz w:val="22"/>
            <w:szCs w:val="22"/>
          </w:rPr>
          <w:t>http://os-kneztrpimir-kastelgomilica.skole.hr/Opciaktiskole</w:t>
        </w:r>
      </w:hyperlink>
      <w:r w:rsidR="00B5738F" w:rsidRPr="007404CE">
        <w:rPr>
          <w:rFonts w:ascii="Times New Roman" w:hAnsi="Times New Roman"/>
          <w:sz w:val="22"/>
          <w:szCs w:val="22"/>
        </w:rPr>
        <w:t xml:space="preserve"> </w:t>
      </w:r>
    </w:p>
    <w:p w:rsidR="000356F3" w:rsidRPr="00F93B4B" w:rsidRDefault="000356F3" w:rsidP="000356F3">
      <w:pPr>
        <w:jc w:val="both"/>
        <w:rPr>
          <w:rStyle w:val="Hiperveza"/>
          <w:sz w:val="22"/>
          <w:szCs w:val="22"/>
        </w:rPr>
      </w:pPr>
    </w:p>
    <w:p w:rsidR="000356F3" w:rsidRPr="00F93B4B" w:rsidRDefault="000356F3" w:rsidP="00103DCD">
      <w:pPr>
        <w:pStyle w:val="Bezproreda"/>
        <w:jc w:val="both"/>
        <w:rPr>
          <w:rStyle w:val="Hiperveza"/>
          <w:rFonts w:ascii="Times New Roman" w:hAnsi="Times New Roman"/>
          <w:sz w:val="22"/>
          <w:szCs w:val="22"/>
        </w:rPr>
      </w:pPr>
      <w:r w:rsidRPr="00F93B4B">
        <w:rPr>
          <w:rStyle w:val="Hiperveza"/>
          <w:rFonts w:ascii="Times New Roman" w:hAnsi="Times New Roman"/>
          <w:sz w:val="22"/>
          <w:szCs w:val="22"/>
        </w:rPr>
        <w:t>U pozivu će biti navedeni način i područje procjene odnosno testiranja. Poziv će se dostaviti putem elektroničke pošte na e-mail kandidata i bit će objavljen na mrežnim stranicama Škole:</w:t>
      </w:r>
    </w:p>
    <w:p w:rsidR="00D6365B" w:rsidRPr="007404CE" w:rsidRDefault="00BF1C44" w:rsidP="00D6365B">
      <w:pPr>
        <w:pStyle w:val="Bezproreda"/>
        <w:rPr>
          <w:rStyle w:val="Hiperveza"/>
          <w:rFonts w:ascii="Times New Roman" w:hAnsi="Times New Roman"/>
          <w:color w:val="00B0F0"/>
          <w:sz w:val="22"/>
          <w:szCs w:val="22"/>
        </w:rPr>
      </w:pPr>
      <w:hyperlink r:id="rId9" w:history="1">
        <w:r w:rsidR="00D6365B" w:rsidRPr="007404CE">
          <w:rPr>
            <w:rStyle w:val="Hiperveza"/>
            <w:rFonts w:ascii="Times New Roman" w:hAnsi="Times New Roman"/>
            <w:sz w:val="22"/>
            <w:szCs w:val="22"/>
          </w:rPr>
          <w:t>http://os-kneztrpimir-kastelgomilica.skole.hr/</w:t>
        </w:r>
      </w:hyperlink>
    </w:p>
    <w:p w:rsidR="000356F3" w:rsidRPr="00F93B4B" w:rsidRDefault="000356F3" w:rsidP="000356F3">
      <w:pPr>
        <w:pStyle w:val="Bezproreda"/>
        <w:rPr>
          <w:rFonts w:ascii="Times New Roman" w:hAnsi="Times New Roman"/>
          <w:color w:val="00B0F0"/>
          <w:sz w:val="22"/>
          <w:szCs w:val="22"/>
        </w:rPr>
      </w:pPr>
    </w:p>
    <w:p w:rsidR="00D6365B" w:rsidRPr="007404CE" w:rsidRDefault="00D6365B" w:rsidP="00D6365B">
      <w:pPr>
        <w:pStyle w:val="Bezproreda"/>
        <w:jc w:val="both"/>
        <w:rPr>
          <w:rStyle w:val="Hiperveza"/>
          <w:sz w:val="22"/>
          <w:szCs w:val="22"/>
        </w:rPr>
      </w:pPr>
      <w:r>
        <w:rPr>
          <w:rStyle w:val="Hiperveza"/>
          <w:rFonts w:ascii="Times New Roman" w:hAnsi="Times New Roman"/>
          <w:sz w:val="22"/>
          <w:szCs w:val="22"/>
        </w:rPr>
        <w:t>Kandidati koji su pravodobno podnijeli potpunu prijavu te ispunjavaju uvjete Natječaja obvezni su pristupiti procjeni odnosno testiranju. Za k</w:t>
      </w:r>
      <w:r w:rsidRPr="007404CE">
        <w:rPr>
          <w:rStyle w:val="Hiperveza"/>
          <w:rFonts w:ascii="Times New Roman" w:hAnsi="Times New Roman"/>
          <w:sz w:val="22"/>
          <w:szCs w:val="22"/>
        </w:rPr>
        <w:t>andidat</w:t>
      </w:r>
      <w:r>
        <w:rPr>
          <w:rStyle w:val="Hiperveza"/>
          <w:rFonts w:ascii="Times New Roman" w:hAnsi="Times New Roman"/>
          <w:sz w:val="22"/>
          <w:szCs w:val="22"/>
        </w:rPr>
        <w:t>a</w:t>
      </w:r>
      <w:r w:rsidRPr="007404CE">
        <w:rPr>
          <w:rStyle w:val="Hiperveza"/>
          <w:rFonts w:ascii="Times New Roman" w:hAnsi="Times New Roman"/>
          <w:sz w:val="22"/>
          <w:szCs w:val="22"/>
        </w:rPr>
        <w:t xml:space="preserve"> koji n</w:t>
      </w:r>
      <w:r>
        <w:rPr>
          <w:rStyle w:val="Hiperveza"/>
          <w:rFonts w:ascii="Times New Roman" w:hAnsi="Times New Roman"/>
          <w:sz w:val="22"/>
          <w:szCs w:val="22"/>
        </w:rPr>
        <w:t>e</w:t>
      </w:r>
      <w:r w:rsidRPr="007404CE">
        <w:rPr>
          <w:rStyle w:val="Hiperveza"/>
          <w:rFonts w:ascii="Times New Roman" w:hAnsi="Times New Roman"/>
          <w:sz w:val="22"/>
          <w:szCs w:val="22"/>
        </w:rPr>
        <w:t xml:space="preserve"> pristupi procjeni odnosno testiranju smatra</w:t>
      </w:r>
      <w:r>
        <w:rPr>
          <w:rStyle w:val="Hiperveza"/>
          <w:rFonts w:ascii="Times New Roman" w:hAnsi="Times New Roman"/>
          <w:sz w:val="22"/>
          <w:szCs w:val="22"/>
        </w:rPr>
        <w:t>t će</w:t>
      </w:r>
      <w:r w:rsidRPr="007404CE">
        <w:rPr>
          <w:rStyle w:val="Hiperveza"/>
          <w:rFonts w:ascii="Times New Roman" w:hAnsi="Times New Roman"/>
          <w:sz w:val="22"/>
          <w:szCs w:val="22"/>
        </w:rPr>
        <w:t xml:space="preserve"> se da je odustao od prijave</w:t>
      </w:r>
      <w:r>
        <w:rPr>
          <w:rStyle w:val="Hiperveza"/>
          <w:rFonts w:ascii="Times New Roman" w:hAnsi="Times New Roman"/>
          <w:sz w:val="22"/>
          <w:szCs w:val="22"/>
        </w:rPr>
        <w:t xml:space="preserve"> na</w:t>
      </w:r>
      <w:r w:rsidRPr="007404CE">
        <w:rPr>
          <w:rStyle w:val="Hiperveza"/>
          <w:rFonts w:ascii="Times New Roman" w:hAnsi="Times New Roman"/>
          <w:sz w:val="22"/>
          <w:szCs w:val="22"/>
        </w:rPr>
        <w:t xml:space="preserve"> natječaj.</w:t>
      </w:r>
    </w:p>
    <w:p w:rsidR="000356F3" w:rsidRPr="00F93B4B" w:rsidRDefault="000356F3" w:rsidP="000356F3">
      <w:pPr>
        <w:jc w:val="both"/>
        <w:rPr>
          <w:rStyle w:val="Hiperveza"/>
          <w:sz w:val="22"/>
          <w:szCs w:val="22"/>
        </w:rPr>
      </w:pPr>
    </w:p>
    <w:p w:rsidR="000356F3" w:rsidRPr="00F93B4B" w:rsidRDefault="000356F3" w:rsidP="000356F3">
      <w:pPr>
        <w:jc w:val="both"/>
        <w:rPr>
          <w:color w:val="000000"/>
          <w:sz w:val="22"/>
          <w:szCs w:val="22"/>
        </w:rPr>
      </w:pPr>
      <w:r w:rsidRPr="00F93B4B">
        <w:rPr>
          <w:color w:val="000000"/>
          <w:sz w:val="22"/>
          <w:szCs w:val="22"/>
        </w:rPr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</w:t>
      </w:r>
    </w:p>
    <w:p w:rsidR="000356F3" w:rsidRPr="00F93B4B" w:rsidRDefault="000356F3" w:rsidP="000356F3">
      <w:pPr>
        <w:jc w:val="both"/>
        <w:rPr>
          <w:sz w:val="22"/>
          <w:szCs w:val="22"/>
        </w:rPr>
      </w:pPr>
    </w:p>
    <w:p w:rsidR="00D6365B" w:rsidRPr="007404CE" w:rsidRDefault="00D6365B" w:rsidP="00D6365B">
      <w:pPr>
        <w:shd w:val="clear" w:color="auto" w:fill="FFFFFF"/>
        <w:jc w:val="both"/>
        <w:rPr>
          <w:sz w:val="22"/>
          <w:szCs w:val="22"/>
        </w:rPr>
      </w:pPr>
      <w:r w:rsidRPr="007404CE">
        <w:rPr>
          <w:sz w:val="22"/>
          <w:szCs w:val="22"/>
        </w:rPr>
        <w:t xml:space="preserve">Pisanu prijavu i dokaze o ispunjavanju uvjeta dostaviti na adresu Škole (osobno ili putem pošte). </w:t>
      </w:r>
    </w:p>
    <w:p w:rsidR="00D6365B" w:rsidRPr="007404CE" w:rsidRDefault="00D6365B" w:rsidP="00D6365B">
      <w:pPr>
        <w:shd w:val="clear" w:color="auto" w:fill="FFFFFF"/>
        <w:rPr>
          <w:sz w:val="22"/>
          <w:szCs w:val="22"/>
        </w:rPr>
      </w:pPr>
      <w:r w:rsidRPr="007404CE">
        <w:rPr>
          <w:sz w:val="22"/>
          <w:szCs w:val="22"/>
        </w:rPr>
        <w:t>U prijavi (zamolbi) na natječaj potrebno je navesti osobne podatke podnositelja prijave (ime i prezime, adresu stanovanja</w:t>
      </w:r>
      <w:r>
        <w:rPr>
          <w:sz w:val="22"/>
          <w:szCs w:val="22"/>
        </w:rPr>
        <w:t xml:space="preserve"> te</w:t>
      </w:r>
      <w:r w:rsidRPr="007404CE">
        <w:rPr>
          <w:sz w:val="22"/>
          <w:szCs w:val="22"/>
        </w:rPr>
        <w:t xml:space="preserve"> po mogućnosti broj telefona</w:t>
      </w:r>
      <w:r>
        <w:rPr>
          <w:sz w:val="22"/>
          <w:szCs w:val="22"/>
        </w:rPr>
        <w:t xml:space="preserve"> /</w:t>
      </w:r>
      <w:r w:rsidRPr="007404CE">
        <w:rPr>
          <w:sz w:val="22"/>
          <w:szCs w:val="22"/>
        </w:rPr>
        <w:t xml:space="preserve"> mobitela</w:t>
      </w:r>
      <w:r>
        <w:rPr>
          <w:sz w:val="22"/>
          <w:szCs w:val="22"/>
        </w:rPr>
        <w:t xml:space="preserve"> i</w:t>
      </w:r>
      <w:r w:rsidRPr="007404CE">
        <w:rPr>
          <w:sz w:val="22"/>
          <w:szCs w:val="22"/>
        </w:rPr>
        <w:t xml:space="preserve"> adresu</w:t>
      </w:r>
      <w:r>
        <w:rPr>
          <w:sz w:val="22"/>
          <w:szCs w:val="22"/>
        </w:rPr>
        <w:t xml:space="preserve"> e-pošte</w:t>
      </w:r>
      <w:r w:rsidRPr="007404CE">
        <w:rPr>
          <w:sz w:val="22"/>
          <w:szCs w:val="22"/>
        </w:rPr>
        <w:t>)</w:t>
      </w:r>
      <w:r>
        <w:rPr>
          <w:sz w:val="22"/>
          <w:szCs w:val="22"/>
        </w:rPr>
        <w:t xml:space="preserve"> i naziv radnog mjesta na koje se prijavljuje</w:t>
      </w:r>
      <w:r w:rsidRPr="007404CE">
        <w:rPr>
          <w:sz w:val="22"/>
          <w:szCs w:val="22"/>
        </w:rPr>
        <w:t>.</w:t>
      </w:r>
    </w:p>
    <w:p w:rsidR="00D6365B" w:rsidRPr="007404CE" w:rsidRDefault="00D6365B" w:rsidP="00D6365B">
      <w:pPr>
        <w:jc w:val="both"/>
        <w:rPr>
          <w:rFonts w:cs="Arial"/>
          <w:color w:val="000000"/>
          <w:sz w:val="22"/>
          <w:szCs w:val="22"/>
        </w:rPr>
      </w:pPr>
    </w:p>
    <w:p w:rsidR="00D6365B" w:rsidRDefault="00D6365B" w:rsidP="00D6365B">
      <w:pPr>
        <w:pStyle w:val="Bezproreda"/>
        <w:jc w:val="both"/>
        <w:rPr>
          <w:rFonts w:ascii="Times New Roman" w:hAnsi="Times New Roman"/>
          <w:sz w:val="22"/>
          <w:szCs w:val="22"/>
        </w:rPr>
      </w:pPr>
      <w:r w:rsidRPr="00103DCD">
        <w:rPr>
          <w:rFonts w:ascii="Times New Roman" w:hAnsi="Times New Roman"/>
          <w:b/>
          <w:sz w:val="22"/>
          <w:szCs w:val="22"/>
          <w:highlight w:val="lightGray"/>
          <w:u w:val="single"/>
        </w:rPr>
        <w:t>Rok za podnošenje prijave na natječaj je osam dana od dana objave natječaja</w:t>
      </w:r>
      <w:r w:rsidRPr="007404CE">
        <w:rPr>
          <w:rFonts w:ascii="Times New Roman" w:hAnsi="Times New Roman"/>
          <w:sz w:val="22"/>
          <w:szCs w:val="22"/>
        </w:rPr>
        <w:t xml:space="preserve"> na mrežnim stranicama i oglasnim pločama Hrvatskog zavoda za zapošljavanje te mrežnim stranicama i oglasnoj ploči Škole. </w:t>
      </w:r>
    </w:p>
    <w:p w:rsidR="00D6365B" w:rsidRPr="007404CE" w:rsidRDefault="00D6365B" w:rsidP="00D6365B">
      <w:pPr>
        <w:jc w:val="both"/>
        <w:rPr>
          <w:rFonts w:cs="Arial"/>
          <w:sz w:val="22"/>
          <w:szCs w:val="22"/>
        </w:rPr>
      </w:pPr>
    </w:p>
    <w:p w:rsidR="00D6365B" w:rsidRPr="007404CE" w:rsidRDefault="00D6365B" w:rsidP="00D6365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404CE">
        <w:rPr>
          <w:rFonts w:ascii="Times New Roman" w:hAnsi="Times New Roman" w:cs="Times New Roman"/>
          <w:sz w:val="22"/>
          <w:szCs w:val="22"/>
        </w:rPr>
        <w:t>Nepotpune i nepravodobne prijave neće se razmatrati.</w:t>
      </w:r>
    </w:p>
    <w:p w:rsidR="00D6365B" w:rsidRPr="007404CE" w:rsidRDefault="00D6365B" w:rsidP="00D6365B">
      <w:pPr>
        <w:pStyle w:val="Default"/>
        <w:jc w:val="both"/>
        <w:rPr>
          <w:sz w:val="22"/>
          <w:szCs w:val="22"/>
        </w:rPr>
      </w:pPr>
    </w:p>
    <w:p w:rsidR="00D6365B" w:rsidRPr="007404CE" w:rsidRDefault="00D6365B" w:rsidP="00D6365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404CE">
        <w:rPr>
          <w:rFonts w:ascii="Times New Roman" w:hAnsi="Times New Roman" w:cs="Times New Roman"/>
          <w:sz w:val="22"/>
          <w:szCs w:val="22"/>
        </w:rPr>
        <w:t xml:space="preserve">Prijavu s dokazima  o ispunjavanju uvjeta iz Natječaja potrebno je dostaviti neposredno ili poštom na adresu Škole: </w:t>
      </w:r>
      <w:r w:rsidRPr="007404CE">
        <w:rPr>
          <w:rFonts w:ascii="Times New Roman" w:hAnsi="Times New Roman" w:cs="Times New Roman"/>
          <w:b/>
          <w:sz w:val="22"/>
          <w:szCs w:val="22"/>
        </w:rPr>
        <w:t>Osnovna škola kneza Trpimira, Kaštel Gomilica, Eugena Kumičića 2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Pr="007404CE">
        <w:rPr>
          <w:rFonts w:ascii="Times New Roman" w:hAnsi="Times New Roman" w:cs="Times New Roman"/>
          <w:b/>
          <w:sz w:val="22"/>
          <w:szCs w:val="22"/>
        </w:rPr>
        <w:t xml:space="preserve"> s naznakom „Za natječaj – </w:t>
      </w:r>
      <w:r w:rsidR="00103DCD">
        <w:rPr>
          <w:rFonts w:ascii="Times New Roman" w:hAnsi="Times New Roman" w:cs="Times New Roman"/>
          <w:b/>
          <w:sz w:val="22"/>
          <w:szCs w:val="22"/>
        </w:rPr>
        <w:t xml:space="preserve">UČITELJ </w:t>
      </w:r>
      <w:r w:rsidR="00BF1C44">
        <w:rPr>
          <w:rFonts w:ascii="Times New Roman" w:hAnsi="Times New Roman" w:cs="Times New Roman"/>
          <w:b/>
          <w:sz w:val="22"/>
          <w:szCs w:val="22"/>
        </w:rPr>
        <w:t>RAZREDNE NASTAVE</w:t>
      </w:r>
      <w:r w:rsidR="00103DC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404CE">
        <w:rPr>
          <w:rFonts w:ascii="Times New Roman" w:hAnsi="Times New Roman" w:cs="Times New Roman"/>
          <w:b/>
          <w:sz w:val="22"/>
          <w:szCs w:val="22"/>
        </w:rPr>
        <w:t>“.</w:t>
      </w:r>
    </w:p>
    <w:p w:rsidR="00D6365B" w:rsidRPr="007404CE" w:rsidRDefault="00D6365B" w:rsidP="00D6365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6365B" w:rsidRPr="007404CE" w:rsidRDefault="00D6365B" w:rsidP="00D6365B">
      <w:pPr>
        <w:jc w:val="both"/>
        <w:rPr>
          <w:color w:val="000000"/>
          <w:sz w:val="22"/>
          <w:szCs w:val="22"/>
        </w:rPr>
      </w:pPr>
      <w:r w:rsidRPr="007404CE">
        <w:rPr>
          <w:color w:val="000000"/>
          <w:sz w:val="22"/>
          <w:szCs w:val="22"/>
        </w:rPr>
        <w:t>O rezultatima natječaja kandidati će biti obaviješteni putem javno dostupne mrežne stranice Škole u roku od petnaest (15) dana od dana sklapanja ugovora s izabranim kandidatom. U slučaju iz članka 23. stavka 4. Pravilnika o postupku zapošljavanja te procjeni i vrednovanju kandidata za zapošljavanje u Osnovnoj školi kneza Trpimira, Kaštel Gomilica kandidati će biti obaviješteni pisanom poštanskom pošiljkom.</w:t>
      </w:r>
    </w:p>
    <w:p w:rsidR="00D6365B" w:rsidRPr="007404CE" w:rsidRDefault="00D6365B" w:rsidP="00D6365B">
      <w:pPr>
        <w:jc w:val="both"/>
        <w:rPr>
          <w:color w:val="000000"/>
          <w:sz w:val="22"/>
          <w:szCs w:val="22"/>
        </w:rPr>
      </w:pPr>
    </w:p>
    <w:p w:rsidR="00D6365B" w:rsidRPr="007404CE" w:rsidRDefault="00D6365B" w:rsidP="00D6365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7404CE">
        <w:rPr>
          <w:rFonts w:cs="Arial"/>
          <w:sz w:val="22"/>
          <w:szCs w:val="22"/>
        </w:rPr>
        <w:t xml:space="preserve">Izrazi koji se u ovom natječaju koriste za osobe u </w:t>
      </w:r>
      <w:r>
        <w:rPr>
          <w:rFonts w:cs="Arial"/>
          <w:sz w:val="22"/>
          <w:szCs w:val="22"/>
        </w:rPr>
        <w:t>muškom</w:t>
      </w:r>
      <w:r w:rsidRPr="007404CE">
        <w:rPr>
          <w:rFonts w:cs="Arial"/>
          <w:sz w:val="22"/>
          <w:szCs w:val="22"/>
        </w:rPr>
        <w:t xml:space="preserve"> rodu su neutralni i odnose se na muške i na ženske osobe.</w:t>
      </w:r>
    </w:p>
    <w:p w:rsidR="00D6365B" w:rsidRPr="007404CE" w:rsidRDefault="00D6365B" w:rsidP="00D6365B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7404CE">
        <w:rPr>
          <w:rFonts w:cs="Arial"/>
          <w:sz w:val="22"/>
          <w:szCs w:val="22"/>
        </w:rPr>
        <w:t>Na natječaj se ravnopravno mogu prijaviti osobe oba spola.</w:t>
      </w:r>
    </w:p>
    <w:p w:rsidR="00D6365B" w:rsidRPr="007404CE" w:rsidRDefault="00D6365B" w:rsidP="00D6365B">
      <w:pPr>
        <w:jc w:val="both"/>
        <w:rPr>
          <w:color w:val="000000"/>
          <w:sz w:val="22"/>
          <w:szCs w:val="22"/>
        </w:rPr>
      </w:pPr>
    </w:p>
    <w:p w:rsidR="000356F3" w:rsidRPr="00F93B4B" w:rsidRDefault="000356F3" w:rsidP="000356F3">
      <w:pPr>
        <w:rPr>
          <w:sz w:val="22"/>
          <w:szCs w:val="22"/>
        </w:rPr>
      </w:pPr>
      <w:r w:rsidRPr="00F93B4B">
        <w:rPr>
          <w:b/>
          <w:sz w:val="22"/>
          <w:szCs w:val="22"/>
        </w:rPr>
        <w:t xml:space="preserve">DATUM OBJAVE: </w:t>
      </w:r>
      <w:r w:rsidR="00BF1C44">
        <w:rPr>
          <w:b/>
          <w:sz w:val="22"/>
          <w:szCs w:val="22"/>
        </w:rPr>
        <w:t>1. ožujka</w:t>
      </w:r>
      <w:bookmarkStart w:id="0" w:name="_GoBack"/>
      <w:bookmarkEnd w:id="0"/>
      <w:r w:rsidRPr="00F93B4B">
        <w:rPr>
          <w:b/>
          <w:sz w:val="22"/>
          <w:szCs w:val="22"/>
        </w:rPr>
        <w:t xml:space="preserve"> 202</w:t>
      </w:r>
      <w:r w:rsidR="00A85508">
        <w:rPr>
          <w:b/>
          <w:sz w:val="22"/>
          <w:szCs w:val="22"/>
        </w:rPr>
        <w:t>2</w:t>
      </w:r>
      <w:r w:rsidRPr="00F93B4B">
        <w:rPr>
          <w:b/>
          <w:sz w:val="22"/>
          <w:szCs w:val="22"/>
        </w:rPr>
        <w:t>. godine</w:t>
      </w:r>
    </w:p>
    <w:p w:rsidR="000356F3" w:rsidRPr="00F93B4B" w:rsidRDefault="000356F3" w:rsidP="000356F3">
      <w:pPr>
        <w:rPr>
          <w:sz w:val="22"/>
          <w:szCs w:val="22"/>
        </w:rPr>
      </w:pPr>
    </w:p>
    <w:p w:rsidR="000356F3" w:rsidRPr="00F93B4B" w:rsidRDefault="000356F3" w:rsidP="000356F3">
      <w:pPr>
        <w:rPr>
          <w:sz w:val="22"/>
          <w:szCs w:val="22"/>
        </w:rPr>
      </w:pPr>
    </w:p>
    <w:p w:rsidR="000356F3" w:rsidRPr="00F93B4B" w:rsidRDefault="000356F3" w:rsidP="00F93B4B">
      <w:pPr>
        <w:jc w:val="right"/>
        <w:rPr>
          <w:sz w:val="22"/>
          <w:szCs w:val="22"/>
        </w:rPr>
      </w:pPr>
    </w:p>
    <w:p w:rsidR="000356F3" w:rsidRPr="00F93B4B" w:rsidRDefault="000356F3" w:rsidP="00F93B4B">
      <w:pPr>
        <w:jc w:val="right"/>
        <w:rPr>
          <w:sz w:val="22"/>
          <w:szCs w:val="22"/>
        </w:rPr>
      </w:pPr>
      <w:r w:rsidRPr="00F93B4B">
        <w:rPr>
          <w:sz w:val="22"/>
          <w:szCs w:val="22"/>
        </w:rPr>
        <w:t xml:space="preserve">                                                                            RAVNATELJ</w:t>
      </w:r>
      <w:r w:rsidR="00F93B4B">
        <w:rPr>
          <w:sz w:val="22"/>
          <w:szCs w:val="22"/>
        </w:rPr>
        <w:t>:</w:t>
      </w:r>
      <w:r w:rsidRPr="00F93B4B">
        <w:rPr>
          <w:sz w:val="22"/>
          <w:szCs w:val="22"/>
        </w:rPr>
        <w:t xml:space="preserve">                                                                    </w:t>
      </w:r>
    </w:p>
    <w:p w:rsidR="000356F3" w:rsidRPr="00F93B4B" w:rsidRDefault="000356F3" w:rsidP="00F93B4B">
      <w:pPr>
        <w:jc w:val="right"/>
        <w:rPr>
          <w:sz w:val="22"/>
          <w:szCs w:val="22"/>
        </w:rPr>
      </w:pPr>
      <w:r w:rsidRPr="00F93B4B">
        <w:rPr>
          <w:sz w:val="22"/>
          <w:szCs w:val="22"/>
        </w:rPr>
        <w:t xml:space="preserve">                                                                         </w:t>
      </w:r>
      <w:r w:rsidR="00F93B4B">
        <w:rPr>
          <w:sz w:val="22"/>
          <w:szCs w:val="22"/>
        </w:rPr>
        <w:t>Zoran Blažević</w:t>
      </w:r>
    </w:p>
    <w:p w:rsidR="008D5FAE" w:rsidRPr="00F93B4B" w:rsidRDefault="008D5FAE">
      <w:pPr>
        <w:rPr>
          <w:sz w:val="22"/>
          <w:szCs w:val="22"/>
        </w:rPr>
      </w:pPr>
    </w:p>
    <w:sectPr w:rsidR="008D5FAE" w:rsidRPr="00F93B4B" w:rsidSect="00B5738F"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353D"/>
    <w:multiLevelType w:val="hybridMultilevel"/>
    <w:tmpl w:val="71CE6C20"/>
    <w:lvl w:ilvl="0" w:tplc="D27ED8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F3"/>
    <w:rsid w:val="000356F3"/>
    <w:rsid w:val="000C12DD"/>
    <w:rsid w:val="00103DCD"/>
    <w:rsid w:val="001F4837"/>
    <w:rsid w:val="00296AE5"/>
    <w:rsid w:val="004F5EE9"/>
    <w:rsid w:val="005D2B15"/>
    <w:rsid w:val="006753E9"/>
    <w:rsid w:val="007F3DCC"/>
    <w:rsid w:val="008D5FAE"/>
    <w:rsid w:val="00A85508"/>
    <w:rsid w:val="00B5738F"/>
    <w:rsid w:val="00BF1C44"/>
    <w:rsid w:val="00D6365B"/>
    <w:rsid w:val="00F15492"/>
    <w:rsid w:val="00F9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BC54"/>
  <w15:chartTrackingRefBased/>
  <w15:docId w15:val="{5D1633BE-E26C-48C7-8CC7-587D995F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F93B4B"/>
    <w:pPr>
      <w:keepNext/>
      <w:ind w:left="1416"/>
      <w:outlineLvl w:val="1"/>
    </w:pPr>
    <w:rPr>
      <w:rFonts w:eastAsia="Arial Unicode MS"/>
      <w:i/>
      <w:iCs/>
      <w:color w:val="663300"/>
      <w:position w:val="6"/>
      <w:sz w:val="26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356F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veza">
    <w:name w:val="Hyperlink"/>
    <w:uiPriority w:val="99"/>
    <w:unhideWhenUsed/>
    <w:rsid w:val="000356F3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0356F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BezproredaChar">
    <w:name w:val="Bez proreda Char"/>
    <w:link w:val="Bezproreda"/>
    <w:uiPriority w:val="1"/>
    <w:locked/>
    <w:rsid w:val="000356F3"/>
    <w:rPr>
      <w:rFonts w:ascii="Calibri" w:eastAsia="Calibri" w:hAnsi="Calibri" w:cs="Times New Roman"/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F93B4B"/>
    <w:rPr>
      <w:rFonts w:ascii="Times New Roman" w:eastAsia="Arial Unicode MS" w:hAnsi="Times New Roman" w:cs="Times New Roman"/>
      <w:i/>
      <w:iCs/>
      <w:color w:val="663300"/>
      <w:position w:val="6"/>
      <w:sz w:val="26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A85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kneztrpimir-kastelgomilica.skole.hr/Opciaktisko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kneztrpimir-kastelgomilic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5</cp:revision>
  <cp:lastPrinted>2021-10-11T12:24:00Z</cp:lastPrinted>
  <dcterms:created xsi:type="dcterms:W3CDTF">2022-01-18T09:07:00Z</dcterms:created>
  <dcterms:modified xsi:type="dcterms:W3CDTF">2022-02-26T16:55:00Z</dcterms:modified>
</cp:coreProperties>
</file>